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D" w:rsidRPr="0021371C" w:rsidRDefault="000744AD" w:rsidP="000744A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21371C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</w:t>
      </w:r>
    </w:p>
    <w:p w:rsidR="000744AD" w:rsidRPr="0021371C" w:rsidRDefault="000744AD" w:rsidP="000744A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21371C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836" w:type="dxa"/>
        <w:jc w:val="center"/>
        <w:tblCellSpacing w:w="15" w:type="dxa"/>
        <w:tblInd w:w="-3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0744AD" w:rsidRPr="0021371C" w:rsidTr="0097186B">
        <w:trPr>
          <w:trHeight w:val="12712"/>
          <w:tblCellSpacing w:w="15" w:type="dxa"/>
          <w:jc w:val="center"/>
        </w:trPr>
        <w:tc>
          <w:tcPr>
            <w:tcW w:w="9776" w:type="dxa"/>
            <w:vAlign w:val="center"/>
            <w:hideMark/>
          </w:tcPr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Вид закупівлі: ПЕРЕГОВОРНА ПРОЦЕДУРА СКОРОЧЕНА 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21371C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="004F119E" w:rsidRPr="004F119E">
              <w:rPr>
                <w:sz w:val="28"/>
              </w:rPr>
              <w:t>UA-2022-01-24-004044-b</w:t>
            </w:r>
            <w:r w:rsidRPr="004F119E"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 xml:space="preserve"> </w:t>
            </w:r>
          </w:p>
          <w:p w:rsidR="000744AD" w:rsidRPr="0021371C" w:rsidRDefault="000744AD" w:rsidP="00074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 закупівлі: Послуги з розподілу електричної енергії та компенсації перетікання реактивної електричної енергії</w:t>
            </w:r>
          </w:p>
          <w:p w:rsidR="000744AD" w:rsidRPr="0021371C" w:rsidRDefault="000744AD" w:rsidP="00074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ДК 021:2015: 65310000-9 Розподіл електричної енергії</w:t>
            </w:r>
          </w:p>
          <w:p w:rsidR="000744AD" w:rsidRPr="0021371C" w:rsidRDefault="000744AD" w:rsidP="0007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 Очікувана вартість предмету закупівлі: 380326,40 грн. з ПДВ.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надання послуг</w:t>
            </w:r>
            <w:r w:rsidRPr="002137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 31 грудня 2022 року</w:t>
            </w: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  <w:p w:rsidR="000744AD" w:rsidRPr="0021371C" w:rsidRDefault="000744AD" w:rsidP="002A35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0744AD" w:rsidRPr="0021371C" w:rsidRDefault="000744AD" w:rsidP="002A35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  </w:t>
            </w:r>
            <w:r w:rsidR="0021371C" w:rsidRPr="0021371C">
              <w:rPr>
                <w:rFonts w:ascii="Times New Roman" w:hAnsi="Times New Roman" w:cs="Times New Roman"/>
                <w:lang w:val="uk-UA"/>
              </w:rPr>
              <w:t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Кодексом комерційного обліку, затвердженим постановою НКРЕКП № 311 від 14.03.2018, та іншими нормативно-правовими актами, що стосуються предмета закупівлі.</w:t>
            </w:r>
          </w:p>
          <w:p w:rsidR="000744AD" w:rsidRPr="0021371C" w:rsidRDefault="000744AD" w:rsidP="002A3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Обґрунтування вибору процедури закупівлі:</w:t>
            </w:r>
          </w:p>
          <w:p w:rsidR="000744AD" w:rsidRPr="0021371C" w:rsidRDefault="000744AD" w:rsidP="0021371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ч. 1 ст. 40 Закону переговорна процедура закупівлі застосовується замовником як виняток у разі наявності підстав, що визначені п. 2 ч. 2 ст. 40 Закону, в тому числі така процедура може бути застосована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</w:t>
            </w:r>
          </w:p>
          <w:p w:rsidR="000744AD" w:rsidRPr="0021371C" w:rsidRDefault="000744AD" w:rsidP="0021371C">
            <w:pPr>
              <w:shd w:val="clear" w:color="auto" w:fill="FFFFFF"/>
              <w:spacing w:after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відсутність конкуренції з технічних причин;</w:t>
            </w:r>
          </w:p>
          <w:p w:rsidR="000744AD" w:rsidRPr="0021371C" w:rsidRDefault="000744AD" w:rsidP="0021371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п. 8 ч. 6 ст. 40 Закону повідомлення про намір укласти договір повинно містити в тому числі обґрунтування застосування переговорної процедури.</w:t>
            </w:r>
          </w:p>
          <w:p w:rsidR="000744AD" w:rsidRPr="0021371C" w:rsidRDefault="000744AD" w:rsidP="0021371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Акціонерне товариство «ЧЕРНІГІВОБЛЕНЕРГО» (код ЄДРПОУ 22815333), що розміщене за адресою: 14000, м. Чернігів, вул. Гонча, 40 проваджує на території Чернігівської області господарську діяльність з розподілу електричної енергії. Воно перебуває у стані природної монополії відповідно до ліцензії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Чернігівської області та м. Славутич Київської області в межах розташування системи розподілу електричної енергії, що перебуває у власному або господарському віданні згідно постанови НКРЕКП № 1434 від 13.11.2018 року.</w:t>
            </w:r>
          </w:p>
          <w:p w:rsidR="000744AD" w:rsidRPr="0021371C" w:rsidRDefault="000744AD" w:rsidP="000744AD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пунктом 105 Зведеного переліку суб’єктів природних монополій у сфері розподілу електричної енергії у Чернігівський області Акціонерне товариство “ЧЕРНІГІВОБЛЕНЕРГО» займає монопольне становище.</w:t>
            </w:r>
          </w:p>
          <w:p w:rsidR="000744AD" w:rsidRPr="0021371C" w:rsidRDefault="000744AD" w:rsidP="000744AD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Таким чином, у зв’язку з відсутн</w:t>
            </w:r>
            <w:r w:rsid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стю альтернативи, послугу з розподілу електричної </w:t>
            </w: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енергії в м. Мена, та сіл що увійшли в громаду може надати лише АТ «ЧЕРНІГІВОБЛЕНЕРГО».</w:t>
            </w:r>
          </w:p>
          <w:p w:rsidR="000744AD" w:rsidRPr="0021371C" w:rsidRDefault="000744AD" w:rsidP="0097186B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Враховуючи дані обставини, уповноваженими представниками Менської міської ради та АТ «ЧЕРНІГІВОБЛЕНЕРГО» прийнято спільне рішення про оголошення переговорної процедури закупівлі.</w:t>
            </w:r>
          </w:p>
          <w:p w:rsidR="000744AD" w:rsidRPr="0021371C" w:rsidRDefault="000744AD" w:rsidP="002A3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97186B" w:rsidRPr="0021371C" w:rsidRDefault="0097186B" w:rsidP="004F119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</w:t>
            </w:r>
            <w:r w:rsidR="004F119E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022 рік визначена згідно з потреб Замовника та </w:t>
            </w:r>
            <w:r w:rsidR="004F119E" w:rsidRPr="004F119E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п</w:t>
            </w:r>
            <w:r w:rsidR="004F119E" w:rsidRPr="004F119E">
              <w:rPr>
                <w:rFonts w:ascii="Times New Roman" w:hAnsi="Times New Roman" w:cs="Times New Roman"/>
                <w:lang w:val="uk-UA"/>
              </w:rPr>
              <w:t>римірної методики 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(із змінами).</w:t>
            </w:r>
          </w:p>
          <w:p w:rsidR="000744AD" w:rsidRPr="0021371C" w:rsidRDefault="000744AD" w:rsidP="002A3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2B224B" w:rsidRPr="0021371C" w:rsidRDefault="002B224B" w:rsidP="002B224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022 рік визначена згідно з потреб Замовника та </w:t>
            </w:r>
            <w:r w:rsidRPr="004F119E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п</w:t>
            </w:r>
            <w:r w:rsidRPr="004F119E">
              <w:rPr>
                <w:rFonts w:ascii="Times New Roman" w:hAnsi="Times New Roman" w:cs="Times New Roman"/>
                <w:lang w:val="uk-UA"/>
              </w:rPr>
              <w:t>римірної методики 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(із змінами).</w:t>
            </w:r>
          </w:p>
          <w:p w:rsidR="000744AD" w:rsidRPr="0021371C" w:rsidRDefault="0097186B" w:rsidP="0097186B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.</w:t>
            </w:r>
          </w:p>
          <w:p w:rsidR="0097186B" w:rsidRPr="0021371C" w:rsidRDefault="0097186B" w:rsidP="0097186B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0744AD" w:rsidRPr="0021371C" w:rsidRDefault="000744AD" w:rsidP="000744AD">
      <w:pPr>
        <w:spacing w:after="0"/>
        <w:rPr>
          <w:rFonts w:ascii="Times New Roman" w:hAnsi="Times New Roman" w:cs="Times New Roman"/>
          <w:lang w:val="uk-UA"/>
        </w:rPr>
      </w:pPr>
    </w:p>
    <w:p w:rsidR="000744AD" w:rsidRPr="0021371C" w:rsidRDefault="000744AD" w:rsidP="000744AD">
      <w:pPr>
        <w:spacing w:after="0"/>
        <w:rPr>
          <w:rFonts w:ascii="Times New Roman" w:hAnsi="Times New Roman" w:cs="Times New Roman"/>
          <w:lang w:val="uk-UA"/>
        </w:rPr>
      </w:pPr>
    </w:p>
    <w:p w:rsidR="0076739B" w:rsidRPr="0021371C" w:rsidRDefault="0076739B">
      <w:pPr>
        <w:rPr>
          <w:rFonts w:ascii="Times New Roman" w:hAnsi="Times New Roman" w:cs="Times New Roman"/>
          <w:lang w:val="uk-UA"/>
        </w:rPr>
      </w:pPr>
    </w:p>
    <w:sectPr w:rsidR="0076739B" w:rsidRPr="0021371C" w:rsidSect="0021371C">
      <w:headerReference w:type="even" r:id="rId7"/>
      <w:headerReference w:type="first" r:id="rId8"/>
      <w:pgSz w:w="11907" w:h="16840"/>
      <w:pgMar w:top="993" w:right="708" w:bottom="426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1C" w:rsidRDefault="00A4031C" w:rsidP="0069511A">
      <w:pPr>
        <w:spacing w:after="0" w:line="240" w:lineRule="auto"/>
      </w:pPr>
      <w:r>
        <w:separator/>
      </w:r>
    </w:p>
  </w:endnote>
  <w:endnote w:type="continuationSeparator" w:id="1">
    <w:p w:rsidR="00A4031C" w:rsidRDefault="00A4031C" w:rsidP="0069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1C" w:rsidRDefault="00A4031C" w:rsidP="0069511A">
      <w:pPr>
        <w:spacing w:after="0" w:line="240" w:lineRule="auto"/>
      </w:pPr>
      <w:r>
        <w:separator/>
      </w:r>
    </w:p>
  </w:footnote>
  <w:footnote w:type="continuationSeparator" w:id="1">
    <w:p w:rsidR="00A4031C" w:rsidRDefault="00A4031C" w:rsidP="0069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69511A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6739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A403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69511A">
    <w:pPr>
      <w:pStyle w:val="Header"/>
      <w:jc w:val="center"/>
    </w:pPr>
    <w:r w:rsidRPr="0069511A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69511A"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4AD"/>
    <w:rsid w:val="000744AD"/>
    <w:rsid w:val="0021371C"/>
    <w:rsid w:val="002B224B"/>
    <w:rsid w:val="004F119E"/>
    <w:rsid w:val="0069511A"/>
    <w:rsid w:val="0076739B"/>
    <w:rsid w:val="0097186B"/>
    <w:rsid w:val="00A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0744AD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0744AD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0744AD"/>
  </w:style>
  <w:style w:type="character" w:styleId="a4">
    <w:name w:val="Hyperlink"/>
    <w:basedOn w:val="a0"/>
    <w:uiPriority w:val="99"/>
    <w:unhideWhenUsed/>
    <w:rsid w:val="000744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44AD"/>
    <w:pPr>
      <w:ind w:left="720"/>
      <w:contextualSpacing/>
    </w:pPr>
  </w:style>
  <w:style w:type="character" w:customStyle="1" w:styleId="nr-t">
    <w:name w:val="nr-t"/>
    <w:basedOn w:val="a0"/>
    <w:rsid w:val="0007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2022-01-13T12:28:00Z</dcterms:created>
  <dcterms:modified xsi:type="dcterms:W3CDTF">2022-01-24T09:52:00Z</dcterms:modified>
</cp:coreProperties>
</file>